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10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1969"/>
        <w:gridCol w:w="42"/>
        <w:gridCol w:w="1047"/>
        <w:gridCol w:w="1980"/>
        <w:gridCol w:w="1620"/>
        <w:gridCol w:w="2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498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bookmarkStart w:id="0" w:name="_GoBack"/>
            <w:bookmarkEnd w:id="0"/>
            <w:r>
              <w:rPr>
                <w:rFonts w:hint="eastAsia" w:ascii="黑体" w:eastAsia="黑体"/>
                <w:b/>
              </w:rPr>
              <w:t>王静教师姓名</w:t>
            </w:r>
          </w:p>
        </w:tc>
        <w:tc>
          <w:tcPr>
            <w:tcW w:w="196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08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单位名称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62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填写时间</w:t>
            </w:r>
          </w:p>
        </w:tc>
        <w:tc>
          <w:tcPr>
            <w:tcW w:w="288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498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学科</w:t>
            </w:r>
          </w:p>
        </w:tc>
        <w:tc>
          <w:tcPr>
            <w:tcW w:w="1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化学</w:t>
            </w:r>
          </w:p>
        </w:tc>
        <w:tc>
          <w:tcPr>
            <w:tcW w:w="108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年级/册</w:t>
            </w: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九年级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教材版本</w:t>
            </w:r>
          </w:p>
        </w:tc>
        <w:tc>
          <w:tcPr>
            <w:tcW w:w="2888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人教版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498" w:type="dxa"/>
            <w:tcBorders>
              <w:top w:val="double" w:color="auto" w:sz="4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课题名称</w:t>
            </w:r>
          </w:p>
        </w:tc>
        <w:tc>
          <w:tcPr>
            <w:tcW w:w="9546" w:type="dxa"/>
            <w:gridSpan w:val="6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固体药品和液体药品的取用方法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498" w:type="dxa"/>
            <w:tcBorders>
              <w:top w:val="double" w:color="auto" w:sz="4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教学目标</w:t>
            </w:r>
          </w:p>
        </w:tc>
        <w:tc>
          <w:tcPr>
            <w:tcW w:w="9546" w:type="dxa"/>
            <w:gridSpan w:val="6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固体药品取用要区分块状药品和粉末状药品，液体药品的取用也分不同情况熟练掌握。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498" w:type="dxa"/>
            <w:vMerge w:val="restart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重难点分析</w:t>
            </w:r>
          </w:p>
        </w:tc>
        <w:tc>
          <w:tcPr>
            <w:tcW w:w="2011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重点分析</w:t>
            </w:r>
          </w:p>
        </w:tc>
        <w:tc>
          <w:tcPr>
            <w:tcW w:w="753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rPr>
                <w:rFonts w:asciiTheme="minorEastAsia" w:hAnsiTheme="minorEastAsia"/>
              </w:rPr>
            </w:pPr>
          </w:p>
          <w:p>
            <w:pPr>
              <w:rPr>
                <w:rFonts w:asciiTheme="minorEastAsia" w:hAnsiTheme="minorEastAsia"/>
                <w:i/>
                <w:iCs/>
              </w:rPr>
            </w:pPr>
            <w:r>
              <w:rPr>
                <w:rFonts w:hint="eastAsia" w:asciiTheme="minorEastAsia" w:hAnsiTheme="minorEastAsia"/>
              </w:rPr>
              <w:t>学生刚开始学习这门新课程，对仪器如何使用和药品如何取用还非常陌生，因此在学习的过程中还是存在少许难度。知识本身难度不大。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1498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</w:p>
        </w:tc>
        <w:tc>
          <w:tcPr>
            <w:tcW w:w="2011" w:type="dxa"/>
            <w:gridSpan w:val="2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难点分析</w:t>
            </w:r>
          </w:p>
        </w:tc>
        <w:tc>
          <w:tcPr>
            <w:tcW w:w="753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</w:rPr>
              <w:t>学生动手能力很弱，实验操作频频出错；学生缺少生活经验，理解能力匮乏；关于量筒取液操作的误差分析中，部分学生理解有困难。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498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教学方法</w:t>
            </w:r>
          </w:p>
        </w:tc>
        <w:tc>
          <w:tcPr>
            <w:tcW w:w="9546" w:type="dxa"/>
            <w:gridSpan w:val="6"/>
            <w:tcBorders>
              <w:right w:val="single" w:color="auto" w:sz="12" w:space="0"/>
            </w:tcBorders>
            <w:shd w:val="clear" w:color="auto" w:fill="auto"/>
          </w:tcPr>
          <w:p>
            <w:pPr>
              <w:rPr>
                <w:rFonts w:asciiTheme="minorEastAsia" w:hAnsiTheme="minorEastAsia"/>
              </w:rPr>
            </w:pP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通过浏览实验室的各种仪器，让同学们明确今天所用仪器有哪些？</w:t>
            </w: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通过固体药品的取用操作，使同学们熟练掌握取用方法。</w:t>
            </w: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通过液体药品的取用操作，使同学们熟练掌握取用方法。</w:t>
            </w: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通过课堂练习，反馈本节观看本节微课的掌握情况。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498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教学环节</w:t>
            </w:r>
          </w:p>
        </w:tc>
        <w:tc>
          <w:tcPr>
            <w:tcW w:w="9546" w:type="dxa"/>
            <w:gridSpan w:val="6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9" w:hRule="atLeast"/>
          <w:jc w:val="center"/>
        </w:trPr>
        <w:tc>
          <w:tcPr>
            <w:tcW w:w="1498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导入</w:t>
            </w:r>
          </w:p>
        </w:tc>
        <w:tc>
          <w:tcPr>
            <w:tcW w:w="9546" w:type="dxa"/>
            <w:gridSpan w:val="6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420" w:firstLineChars="200"/>
              <w:jc w:val="left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走进实验室，我们已经认识了这些仪器：试管、烧杯、铁架台、酒精灯、集气瓶、量筒、试管夹、胶头滴管、滴瓶、玻璃棒、镊子、药匙、水槽、石棉网。哪些仪器用来取用固体和液体药瓶呢？同学们思考一下？是不是这些呢？我们今天徐徐用这些仪器取用药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1498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知识讲解</w:t>
            </w:r>
          </w:p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（难点突破）</w:t>
            </w:r>
          </w:p>
        </w:tc>
        <w:tc>
          <w:tcPr>
            <w:tcW w:w="9546" w:type="dxa"/>
            <w:gridSpan w:val="6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</w:rPr>
            </w:pPr>
          </w:p>
          <w:p>
            <w:pPr>
              <w:pStyle w:val="10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走进实验室，首先要仔细阅读实验室规则，可不能轻视这些规则，它们是我们安全地并获得成功的保证。在学习取用药品之前也要学习实验室化学药品的取用规则——“三少两要原则”。</w:t>
            </w:r>
          </w:p>
          <w:p>
            <w:pPr>
              <w:pStyle w:val="10"/>
              <w:ind w:left="360" w:firstLine="0" w:firstLineChars="0"/>
              <w:jc w:val="left"/>
              <w:rPr>
                <w:rFonts w:asciiTheme="minorEastAsia" w:hAnsiTheme="minorEastAsia"/>
                <w:bCs/>
              </w:rPr>
            </w:pPr>
          </w:p>
          <w:p>
            <w:pPr>
              <w:pStyle w:val="10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生活中我们已经积累了一些取用固体药品的生活经验，比如，用锅铲盛米饭，用勺子取用面粉等等。那实验室是如何取用固体药品的呢？</w:t>
            </w:r>
          </w:p>
          <w:p>
            <w:pPr>
              <w:pStyle w:val="10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储存：广口瓶；</w:t>
            </w:r>
          </w:p>
          <w:p>
            <w:pPr>
              <w:pStyle w:val="10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取用工具：药匙、镊子、纸槽；</w:t>
            </w:r>
          </w:p>
          <w:p>
            <w:pPr>
              <w:pStyle w:val="10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取用方法：固体、粉末状；</w:t>
            </w:r>
          </w:p>
          <w:p>
            <w:pPr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3、实验室如何取用液体药瓶呢？</w:t>
            </w:r>
          </w:p>
          <w:p>
            <w:pPr>
              <w:pStyle w:val="10"/>
              <w:numPr>
                <w:ilvl w:val="0"/>
                <w:numId w:val="4"/>
              </w:numPr>
              <w:ind w:firstLineChars="0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储存：</w:t>
            </w:r>
            <w:r>
              <w:rPr>
                <w:rFonts w:asciiTheme="minorEastAsia" w:hAnsiTheme="minorEastAsia"/>
                <w:bCs/>
              </w:rPr>
              <w:t xml:space="preserve">  </w:t>
            </w:r>
            <w:r>
              <w:rPr>
                <w:rFonts w:hint="eastAsia" w:asciiTheme="minorEastAsia" w:hAnsiTheme="minorEastAsia"/>
                <w:bCs/>
              </w:rPr>
              <w:t>细口瓶或者滴瓶；</w:t>
            </w:r>
          </w:p>
          <w:p>
            <w:pPr>
              <w:pStyle w:val="10"/>
              <w:numPr>
                <w:ilvl w:val="0"/>
                <w:numId w:val="4"/>
              </w:numPr>
              <w:ind w:firstLineChars="0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取用方法：滴管、滴瓶取用、倾倒法、量筒取用等。</w:t>
            </w:r>
          </w:p>
          <w:p>
            <w:pPr>
              <w:jc w:val="left"/>
              <w:rPr>
                <w:rFonts w:asciiTheme="minorEastAsia" w:hAnsiTheme="minorEastAsia"/>
                <w:bCs/>
              </w:rPr>
            </w:pPr>
          </w:p>
          <w:p>
            <w:pPr>
              <w:pStyle w:val="10"/>
              <w:numPr>
                <w:ilvl w:val="0"/>
                <w:numId w:val="2"/>
              </w:numPr>
              <w:ind w:firstLineChars="0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大量取用液体时用-倾倒法</w:t>
            </w:r>
          </w:p>
          <w:p>
            <w:pPr>
              <w:pStyle w:val="10"/>
              <w:ind w:left="360" w:firstLine="0" w:firstLineChars="0"/>
              <w:rPr>
                <w:rFonts w:asciiTheme="minorEastAsia" w:hAnsiTheme="minorEastAsia"/>
                <w:bCs/>
              </w:rPr>
            </w:pPr>
          </w:p>
          <w:p>
            <w:pPr>
              <w:pStyle w:val="10"/>
              <w:numPr>
                <w:ilvl w:val="0"/>
                <w:numId w:val="2"/>
              </w:numPr>
              <w:ind w:firstLineChars="0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讨论：（1）.细口瓶的塞子为什么要倒放在桌子上？</w:t>
            </w:r>
          </w:p>
          <w:p>
            <w:pPr>
              <w:ind w:firstLine="840" w:firstLineChars="400"/>
              <w:jc w:val="left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（2）.倾倒液体时，瓶口为什么要紧挨着试管口，应该快速倒还是缓慢倒？</w:t>
            </w:r>
          </w:p>
          <w:p>
            <w:pPr>
              <w:ind w:firstLine="840" w:firstLineChars="400"/>
              <w:jc w:val="left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（3）.拿细口瓶倒液时，为什么细口瓶贴标签的一面要面朝手心处？</w:t>
            </w:r>
          </w:p>
          <w:p>
            <w:pPr>
              <w:ind w:firstLine="840" w:firstLineChars="400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（4）.倒完液体后，为什么要立即盖紧瓶塞，并把试剂瓶放回原处？</w:t>
            </w:r>
          </w:p>
          <w:p>
            <w:pPr>
              <w:ind w:firstLine="840" w:firstLineChars="400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同学们结合生活经历，想想这几个问题。</w:t>
            </w:r>
          </w:p>
          <w:p>
            <w:pPr>
              <w:ind w:firstLine="840" w:firstLineChars="400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（1）防止桌子上的脏物沾在塞子上污染试剂。</w:t>
            </w:r>
          </w:p>
          <w:p>
            <w:pPr>
              <w:ind w:firstLine="840" w:firstLineChars="400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（2）防止液体流到试管外；应该缓慢倒。</w:t>
            </w:r>
          </w:p>
          <w:p>
            <w:pPr>
              <w:ind w:firstLine="840" w:firstLineChars="400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 xml:space="preserve">（3）防止残留在瓶口的药液流下来腐蚀标签。 </w:t>
            </w:r>
          </w:p>
          <w:p>
            <w:pPr>
              <w:ind w:firstLine="840" w:firstLineChars="400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（4）避免液体挥发造成浪费</w:t>
            </w:r>
            <w:r>
              <w:rPr>
                <w:rFonts w:asciiTheme="minorEastAsia" w:hAnsiTheme="minorEastAsia"/>
                <w:bCs/>
              </w:rPr>
              <w:t>,</w:t>
            </w:r>
            <w:r>
              <w:rPr>
                <w:rFonts w:hint="eastAsia" w:asciiTheme="minorEastAsia" w:hAnsiTheme="minorEastAsia"/>
                <w:bCs/>
              </w:rPr>
              <w:t xml:space="preserve">同时又防止液体与空气中的成分反应而变质。放回原处便于下一次取用药品。 </w:t>
            </w:r>
          </w:p>
          <w:p>
            <w:pPr>
              <w:ind w:firstLine="840" w:firstLineChars="400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 xml:space="preserve"> </w:t>
            </w:r>
          </w:p>
          <w:p>
            <w:pPr>
              <w:pStyle w:val="10"/>
              <w:numPr>
                <w:ilvl w:val="0"/>
                <w:numId w:val="2"/>
              </w:numPr>
              <w:ind w:firstLineChars="0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胶头滴管及滴瓶的使用</w:t>
            </w:r>
          </w:p>
          <w:p>
            <w:pPr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6、</w:t>
            </w:r>
            <w:r>
              <w:rPr>
                <w:rFonts w:asciiTheme="minorEastAsia" w:hAnsiTheme="minorEastAsia"/>
                <w:bCs/>
              </w:rPr>
              <w:t xml:space="preserve"> </w:t>
            </w:r>
            <w:r>
              <w:rPr>
                <w:rFonts w:hint="eastAsia" w:asciiTheme="minorEastAsia" w:hAnsiTheme="minorEastAsia"/>
                <w:bCs/>
              </w:rPr>
              <w:t>重点突破：重点介绍量筒的使用方法和误差分析。</w:t>
            </w:r>
          </w:p>
          <w:p>
            <w:pPr>
              <w:rPr>
                <w:rFonts w:asciiTheme="minorEastAsia" w:hAnsiTheme="minorEastAsia"/>
                <w:bCs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</w:rPr>
            </w:pPr>
            <w:r>
              <w:rPr>
                <w:rFonts w:asciiTheme="minorEastAsia" w:hAnsiTheme="minorEastAsia"/>
                <w:bCs/>
              </w:rPr>
              <w:drawing>
                <wp:inline distT="0" distB="0" distL="0" distR="0">
                  <wp:extent cx="1560830" cy="1101090"/>
                  <wp:effectExtent l="0" t="0" r="0" b="381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764" cy="1116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asciiTheme="minorEastAsia" w:hAnsiTheme="minorEastAsia"/>
                <w:bCs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</w:rPr>
            </w:pPr>
          </w:p>
          <w:p>
            <w:pPr>
              <w:rPr>
                <w:rFonts w:asciiTheme="minorEastAsia" w:hAnsiTheme="minorEastAsia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6" w:hRule="atLeast"/>
          <w:jc w:val="center"/>
        </w:trPr>
        <w:tc>
          <w:tcPr>
            <w:tcW w:w="1498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课堂练习</w:t>
            </w:r>
          </w:p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（难点巩固）</w:t>
            </w:r>
          </w:p>
        </w:tc>
        <w:tc>
          <w:tcPr>
            <w:tcW w:w="9546" w:type="dxa"/>
            <w:gridSpan w:val="6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1.量取45mL的水应选用的量筒是（    ）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A.10 mL           B.25 mL   </w:t>
            </w:r>
            <w:r>
              <w:rPr>
                <w:rFonts w:asciiTheme="minorEastAsia" w:hAnsiTheme="minorEastAsia"/>
              </w:rPr>
              <w:t xml:space="preserve">    </w:t>
            </w:r>
            <w:r>
              <w:rPr>
                <w:rFonts w:hint="eastAsia" w:asciiTheme="minorEastAsia" w:hAnsiTheme="minorEastAsia"/>
              </w:rPr>
              <w:t xml:space="preserve"> C.50 mL           D.100 mL</w:t>
            </w:r>
          </w:p>
          <w:p>
            <w:pPr>
              <w:jc w:val="left"/>
              <w:rPr>
                <w:rFonts w:asciiTheme="minorEastAsia" w:hAnsiTheme="minorEastAsia"/>
              </w:rPr>
            </w:pP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2.在取用液体药品时，如果没有说明用量，应取  用的最小量是（    ）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A.1mL-2mL         B.3mL-4mL   </w:t>
            </w:r>
            <w:r>
              <w:rPr>
                <w:rFonts w:asciiTheme="minorEastAsia" w:hAnsiTheme="minorEastAsia"/>
              </w:rPr>
              <w:t xml:space="preserve">   </w:t>
            </w:r>
            <w:r>
              <w:rPr>
                <w:rFonts w:hint="eastAsia" w:asciiTheme="minorEastAsia" w:hAnsiTheme="minorEastAsia"/>
              </w:rPr>
              <w:t>C.6mL             D.10mL</w:t>
            </w:r>
          </w:p>
          <w:p>
            <w:pPr>
              <w:jc w:val="left"/>
              <w:rPr>
                <w:rFonts w:asciiTheme="minorEastAsia" w:hAnsiTheme="minorEastAsia"/>
              </w:rPr>
            </w:pP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3.下列有关胶头滴管的使用方法正确的是（    ）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A.胶头滴管用后，直接放在实验台上  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B.用完滴瓶上的滴管直接放回滴瓶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C.胶头滴管用后，直接用于吸取其他试剂 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D.取液后的滴管平放或倒置</w:t>
            </w:r>
          </w:p>
          <w:p>
            <w:pPr>
              <w:ind w:firstLine="420" w:firstLineChars="200"/>
              <w:jc w:val="left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完成课堂练习，对该内容及时练习反馈。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2" w:hRule="atLeast"/>
          <w:jc w:val="center"/>
        </w:trPr>
        <w:tc>
          <w:tcPr>
            <w:tcW w:w="1498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小结</w:t>
            </w:r>
          </w:p>
        </w:tc>
        <w:tc>
          <w:tcPr>
            <w:tcW w:w="9546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一、化学药品的取用 </w:t>
            </w:r>
            <w:r>
              <w:rPr>
                <w:rFonts w:asciiTheme="minorEastAsia" w:hAnsiTheme="minorEastAsia"/>
              </w:rPr>
              <w:t xml:space="preserve">   </w:t>
            </w:r>
            <w:r>
              <w:rPr>
                <w:rFonts w:hint="eastAsia" w:asciiTheme="minorEastAsia" w:hAnsiTheme="minorEastAsia"/>
              </w:rPr>
              <w:t>三不两要原则</w:t>
            </w:r>
          </w:p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（1）固体药品的取用；</w:t>
            </w:r>
          </w:p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（2）液体药品的取用。</w:t>
            </w:r>
          </w:p>
          <w:p>
            <w:pPr>
              <w:rPr>
                <w:rFonts w:asciiTheme="minorEastAsia" w:hAnsiTheme="minorEastAsia"/>
                <w:bCs/>
              </w:rPr>
            </w:pPr>
            <w:r>
              <w:rPr>
                <w:rFonts w:hint="eastAsia" w:ascii="黑体" w:eastAsia="黑体"/>
                <w:b/>
              </w:rPr>
              <w:t xml:space="preserve"> </w:t>
            </w:r>
            <w:r>
              <w:rPr>
                <w:rFonts w:ascii="黑体" w:eastAsia="黑体"/>
                <w:b/>
              </w:rPr>
              <w:t xml:space="preserve">   </w:t>
            </w:r>
            <w:r>
              <w:rPr>
                <w:rFonts w:hint="eastAsia" w:asciiTheme="minorEastAsia" w:hAnsiTheme="minorEastAsia"/>
                <w:bCs/>
              </w:rPr>
              <w:t>通过本节微课的学习，大家掌握了固体和液体药品的取用方法了吗？</w:t>
            </w:r>
          </w:p>
        </w:tc>
      </w:tr>
    </w:tbl>
    <w:p>
      <w:r>
        <w:drawing>
          <wp:inline distT="0" distB="0" distL="114300" distR="114300">
            <wp:extent cx="254000" cy="254000"/>
            <wp:effectExtent l="0" t="0" r="12700" b="1270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618FE"/>
    <w:multiLevelType w:val="multilevel"/>
    <w:tmpl w:val="1A4618F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2604ED"/>
    <w:multiLevelType w:val="multilevel"/>
    <w:tmpl w:val="3A2604ED"/>
    <w:lvl w:ilvl="0" w:tentative="0">
      <w:start w:val="1"/>
      <w:numFmt w:val="decimal"/>
      <w:lvlText w:val="（%1）"/>
      <w:lvlJc w:val="left"/>
      <w:pPr>
        <w:ind w:left="1305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25" w:hanging="420"/>
      </w:pPr>
    </w:lvl>
    <w:lvl w:ilvl="2" w:tentative="0">
      <w:start w:val="1"/>
      <w:numFmt w:val="lowerRoman"/>
      <w:lvlText w:val="%3."/>
      <w:lvlJc w:val="right"/>
      <w:pPr>
        <w:ind w:left="1845" w:hanging="420"/>
      </w:pPr>
    </w:lvl>
    <w:lvl w:ilvl="3" w:tentative="0">
      <w:start w:val="1"/>
      <w:numFmt w:val="decimal"/>
      <w:lvlText w:val="%4."/>
      <w:lvlJc w:val="left"/>
      <w:pPr>
        <w:ind w:left="2265" w:hanging="420"/>
      </w:pPr>
    </w:lvl>
    <w:lvl w:ilvl="4" w:tentative="0">
      <w:start w:val="1"/>
      <w:numFmt w:val="lowerLetter"/>
      <w:lvlText w:val="%5)"/>
      <w:lvlJc w:val="left"/>
      <w:pPr>
        <w:ind w:left="2685" w:hanging="420"/>
      </w:pPr>
    </w:lvl>
    <w:lvl w:ilvl="5" w:tentative="0">
      <w:start w:val="1"/>
      <w:numFmt w:val="lowerRoman"/>
      <w:lvlText w:val="%6."/>
      <w:lvlJc w:val="right"/>
      <w:pPr>
        <w:ind w:left="3105" w:hanging="420"/>
      </w:pPr>
    </w:lvl>
    <w:lvl w:ilvl="6" w:tentative="0">
      <w:start w:val="1"/>
      <w:numFmt w:val="decimal"/>
      <w:lvlText w:val="%7."/>
      <w:lvlJc w:val="left"/>
      <w:pPr>
        <w:ind w:left="3525" w:hanging="420"/>
      </w:pPr>
    </w:lvl>
    <w:lvl w:ilvl="7" w:tentative="0">
      <w:start w:val="1"/>
      <w:numFmt w:val="lowerLetter"/>
      <w:lvlText w:val="%8)"/>
      <w:lvlJc w:val="left"/>
      <w:pPr>
        <w:ind w:left="3945" w:hanging="420"/>
      </w:pPr>
    </w:lvl>
    <w:lvl w:ilvl="8" w:tentative="0">
      <w:start w:val="1"/>
      <w:numFmt w:val="lowerRoman"/>
      <w:lvlText w:val="%9."/>
      <w:lvlJc w:val="right"/>
      <w:pPr>
        <w:ind w:left="4365" w:hanging="420"/>
      </w:pPr>
    </w:lvl>
  </w:abstractNum>
  <w:abstractNum w:abstractNumId="2">
    <w:nsid w:val="51C95725"/>
    <w:multiLevelType w:val="multilevel"/>
    <w:tmpl w:val="51C9572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4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2AB4CBC"/>
    <w:multiLevelType w:val="multilevel"/>
    <w:tmpl w:val="72AB4CBC"/>
    <w:lvl w:ilvl="0" w:tentative="0">
      <w:start w:val="1"/>
      <w:numFmt w:val="decimal"/>
      <w:lvlText w:val="（%1）"/>
      <w:lvlJc w:val="left"/>
      <w:pPr>
        <w:ind w:left="1305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25" w:hanging="420"/>
      </w:pPr>
    </w:lvl>
    <w:lvl w:ilvl="2" w:tentative="0">
      <w:start w:val="1"/>
      <w:numFmt w:val="lowerRoman"/>
      <w:lvlText w:val="%3."/>
      <w:lvlJc w:val="right"/>
      <w:pPr>
        <w:ind w:left="1845" w:hanging="420"/>
      </w:pPr>
    </w:lvl>
    <w:lvl w:ilvl="3" w:tentative="0">
      <w:start w:val="1"/>
      <w:numFmt w:val="decimal"/>
      <w:lvlText w:val="%4."/>
      <w:lvlJc w:val="left"/>
      <w:pPr>
        <w:ind w:left="2265" w:hanging="420"/>
      </w:pPr>
    </w:lvl>
    <w:lvl w:ilvl="4" w:tentative="0">
      <w:start w:val="1"/>
      <w:numFmt w:val="lowerLetter"/>
      <w:lvlText w:val="%5)"/>
      <w:lvlJc w:val="left"/>
      <w:pPr>
        <w:ind w:left="2685" w:hanging="420"/>
      </w:pPr>
    </w:lvl>
    <w:lvl w:ilvl="5" w:tentative="0">
      <w:start w:val="1"/>
      <w:numFmt w:val="lowerRoman"/>
      <w:lvlText w:val="%6."/>
      <w:lvlJc w:val="right"/>
      <w:pPr>
        <w:ind w:left="3105" w:hanging="420"/>
      </w:pPr>
    </w:lvl>
    <w:lvl w:ilvl="6" w:tentative="0">
      <w:start w:val="1"/>
      <w:numFmt w:val="decimal"/>
      <w:lvlText w:val="%7."/>
      <w:lvlJc w:val="left"/>
      <w:pPr>
        <w:ind w:left="3525" w:hanging="420"/>
      </w:pPr>
    </w:lvl>
    <w:lvl w:ilvl="7" w:tentative="0">
      <w:start w:val="1"/>
      <w:numFmt w:val="lowerLetter"/>
      <w:lvlText w:val="%8)"/>
      <w:lvlJc w:val="left"/>
      <w:pPr>
        <w:ind w:left="3945" w:hanging="420"/>
      </w:pPr>
    </w:lvl>
    <w:lvl w:ilvl="8" w:tentative="0">
      <w:start w:val="1"/>
      <w:numFmt w:val="lowerRoman"/>
      <w:lvlText w:val="%9."/>
      <w:lvlJc w:val="right"/>
      <w:pPr>
        <w:ind w:left="4365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A550CA"/>
    <w:rsid w:val="00070A9E"/>
    <w:rsid w:val="000A3806"/>
    <w:rsid w:val="000F5757"/>
    <w:rsid w:val="00140E15"/>
    <w:rsid w:val="00184985"/>
    <w:rsid w:val="001F5105"/>
    <w:rsid w:val="00224554"/>
    <w:rsid w:val="002C23D6"/>
    <w:rsid w:val="002D4992"/>
    <w:rsid w:val="00363F3A"/>
    <w:rsid w:val="00373C57"/>
    <w:rsid w:val="003F525D"/>
    <w:rsid w:val="00432792"/>
    <w:rsid w:val="00495A88"/>
    <w:rsid w:val="00495C74"/>
    <w:rsid w:val="00542BA4"/>
    <w:rsid w:val="00560B14"/>
    <w:rsid w:val="005A1307"/>
    <w:rsid w:val="005D7322"/>
    <w:rsid w:val="005E49FC"/>
    <w:rsid w:val="00621B7E"/>
    <w:rsid w:val="0062289F"/>
    <w:rsid w:val="00660123"/>
    <w:rsid w:val="006708F1"/>
    <w:rsid w:val="006A7F44"/>
    <w:rsid w:val="006E4072"/>
    <w:rsid w:val="007D0BEF"/>
    <w:rsid w:val="00872375"/>
    <w:rsid w:val="00872476"/>
    <w:rsid w:val="008F0FFE"/>
    <w:rsid w:val="009F476C"/>
    <w:rsid w:val="009F66FA"/>
    <w:rsid w:val="00AA4CB7"/>
    <w:rsid w:val="00B84DF1"/>
    <w:rsid w:val="00C70A6C"/>
    <w:rsid w:val="00D346E5"/>
    <w:rsid w:val="00DD66C1"/>
    <w:rsid w:val="00DE2F29"/>
    <w:rsid w:val="052C78E7"/>
    <w:rsid w:val="139F4534"/>
    <w:rsid w:val="17404D7F"/>
    <w:rsid w:val="2B9908BE"/>
    <w:rsid w:val="36807F4B"/>
    <w:rsid w:val="3EA550CA"/>
    <w:rsid w:val="46C8732B"/>
    <w:rsid w:val="4B835A61"/>
    <w:rsid w:val="60D667D7"/>
    <w:rsid w:val="674F0991"/>
    <w:rsid w:val="78EF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3</Pages>
  <Words>1217</Words>
  <Characters>1269</Characters>
  <Lines>54</Lines>
  <Paragraphs>74</Paragraphs>
  <TotalTime>210</TotalTime>
  <ScaleCrop>false</ScaleCrop>
  <LinksUpToDate>false</LinksUpToDate>
  <CharactersWithSpaces>1364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2020-03-14T14:52:00Z</dcterms:created>
  <dc:creator>21cnjy.com</dc:creator>
  <cp:keywords>21</cp:keywords>
  <cp:lastModifiedBy>Administrator</cp:lastModifiedBy>
  <cp:lastPrinted>2020-08-31T08:35:00Z</cp:lastPrinted>
  <dcterms:modified xsi:type="dcterms:W3CDTF">2021-07-29T01:58:55Z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